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3630-2024 i Köpings kommun</w:t>
      </w:r>
    </w:p>
    <w:p>
      <w:r>
        <w:t>Denna tillsynsbegäran behandlar höga naturvärden i samrådsanmälan S 3630-2024 i Köpings kommun som inkom 2024-09-13 och omfattar 405,0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S 3630-2024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6607911, E 540354 i SWEREF 99 TM.</w:t>
      </w:r>
    </w:p>
    <w:p>
      <w:r>
        <w:t>I och inom 23 meter från samrådsanmälan finns fynd av 23 naturvårdsarter, varav 11 är rödlistade, 5 är fridlysta, 12 är typiska (T) och 7 är signalarter (S): dofttaggsvamp (NT, T), dropptaggsvamp (NT, T), fjällig taggsvamp s.str. (NT), gropticka (NT, T), gullklöver (NT), motaggsvamp (NT, T), skarp dropptaggsvamp (NT), svartvit taggsvamp (NT), talltita (NT, §4), ullticka (NT, T), vedskivlav (NT, T), bronshjon (S, T), grön sköldmossa (S, T, §8), mindre märgborre (S, T), scharlakansskål (S), scharlakansvårskål agg. (S), vedticka (S, T), vågbandad barkbock (S), blåbär (T), ängskovall (T), vanlig groda (§6),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dofttaggsvamp (NT, T), dropptaggsvamp (NT, T), gropticka (NT, T), motaggsvamp (NT, T), ullticka (NT, T), vedskivlav (NT, T), bronshjon (S, T), grön sköldmossa (S, T, §8), mindre märgborre (S, T), vedticka (S, T), blåbär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