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47-2024 i Arb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