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97-2019 i Arbo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