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54-2019 i Arbo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