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som inkom 2023-09-29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6587592, E 548503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getrams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