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95-2024 i Arb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