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61435-2022 i Arboga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