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6-2019 i Arb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