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947-2025 i Arboga kommun</w:t>
      </w:r>
    </w:p>
    <w:p>
      <w:r>
        <w:t>Detta klagomål behandlar höga naturvärden i avverkningsanmälan A 947-2025 i Arboga kommun som inkom 2025-01-09 och omfattar 1,0 ha.</w:t>
      </w:r>
    </w:p>
    <w:p>
      <w:pPr>
        <w:pStyle w:val="Caption"/>
      </w:pPr>
      <w:r>
        <w:drawing>
          <wp:inline xmlns:a="http://schemas.openxmlformats.org/drawingml/2006/main" xmlns:pic="http://schemas.openxmlformats.org/drawingml/2006/picture">
            <wp:extent cx="5486400" cy="4962830"/>
            <wp:docPr id="1" name="Picture 1"/>
            <wp:cNvGraphicFramePr>
              <a:graphicFrameLocks noChangeAspect="1"/>
            </wp:cNvGraphicFramePr>
            <a:graphic>
              <a:graphicData uri="http://schemas.openxmlformats.org/drawingml/2006/picture">
                <pic:pic>
                  <pic:nvPicPr>
                    <pic:cNvPr id="0" name="A 947-2025 karta.png"/>
                    <pic:cNvPicPr/>
                  </pic:nvPicPr>
                  <pic:blipFill>
                    <a:blip r:embed="rId16"/>
                    <a:stretch>
                      <a:fillRect/>
                    </a:stretch>
                  </pic:blipFill>
                  <pic:spPr>
                    <a:xfrm>
                      <a:off x="0" y="0"/>
                      <a:ext cx="5486400" cy="496283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6583756, E 550127 i SWEREF 99 TM.</w:t>
      </w:r>
    </w:p>
    <w:p>
      <w:r>
        <w:t>I och inom 12 meter från avverkningsanmälan finns fynd av 7 naturvårdsarter, varav 1 är rödlistad, 1 är fridlyst och 5 är typiska (T): hjärtstilla (VU), bergsslok (T), liljekonvalj (T), sälg (T), vitsippa (T), ängskovall (T)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Bergsslok </w:t>
      </w:r>
      <w:r>
        <w:t xml:space="preserve">är typisk art för </w:t>
      </w:r>
      <w:r>
        <w:rPr>
          <w:i/>
        </w:rPr>
        <w:t>9190 Näringsfattig ekskog</w:t>
      </w:r>
      <w:r>
        <w:t xml:space="preserve"> (SLU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 xml:space="preserve">Sälg </w:t>
      </w:r>
      <w:r>
        <w:t xml:space="preserve">är typisk art för </w:t>
      </w:r>
      <w:r>
        <w:rPr>
          <w:i/>
        </w:rPr>
        <w:t xml:space="preserve">9040 Fjällbjörkskog </w:t>
      </w:r>
      <w:r>
        <w:t>(SLU Artdatabanken, 2025).</w:t>
      </w:r>
    </w:p>
    <w:p>
      <w:r>
        <w:rPr>
          <w:b/>
        </w:rPr>
        <w:t>Vitsippa</w:t>
      </w:r>
      <w:r>
        <w:t xml:space="preserve"> är typisk art för </w:t>
      </w:r>
      <w:r>
        <w:rPr>
          <w:i/>
        </w:rPr>
        <w:t xml:space="preserve">9040 Fjällbjörkskog </w:t>
      </w:r>
      <w:r>
        <w:t>(SLU Artdatabanken, 2025).</w:t>
      </w:r>
    </w:p>
    <w:p>
      <w:r>
        <w:rPr>
          <w:b/>
        </w:rPr>
        <w:t>Ängskovall</w:t>
      </w:r>
      <w:r>
        <w:t xml:space="preserve"> är typisk art för </w:t>
      </w:r>
      <w:r>
        <w:rPr>
          <w:i/>
        </w:rPr>
        <w:t xml:space="preserve">9190 Näringsfattig ekskog </w:t>
      </w:r>
      <w:r>
        <w:t>(SLU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