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854-2019 i Arbo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