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5 naturvårdsarter, varav 4 är rödlistade, 2 är fridlysta, 5 är typiska (T) och 1 är signalart (S): garnlav (VU, T), knärot (VU, T, §8),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