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som inkom 2025-03-19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6721129, E 467337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