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3 meter från avverkningsanmälan finns fynd av 4 naturvårdsarter, varav 3 är rödlistade, 1 är fridlyst, 4 är typiska (T) och 1 är signalart (S): garnlav (VU, T), knärot (VU, T, §8),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