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40224-2022 i Vansbro kommun</w:t>
      </w:r>
    </w:p>
    <w:p>
      <w:r>
        <w:t>Denna tillsynsbegäran behandlar höga naturvärden i avverkningsanmälan A 40224-2022 i Vansbro kommun som inkom 2022-09-16 och omfattar 8,3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6718946, E 466292 i SWEREF 99 TM.</w:t>
      </w:r>
    </w:p>
    <w:p>
      <w:r>
        <w:t>I och inom 25 meter från avverkningsanmälan finns fynd av 17 naturvårdsarter, varav 14 är rödlistade, 2 är fridlysta, 14 är typiska (T) och 3 är signalarter (S): garnlav (VU, T), knärot (VU, T, §8), blå taggsvamp (NT, T), dropptaggsvamp (NT, T), kolflarnlav (NT, T), lunglav (NT, T), mörk kolflarnlav (NT), orange taggsvamp (NT, T), skarp dropptaggsvamp (NT), skuggblåslav (NT, T), tallticka (NT, T), tjockfotad fingersvamp (NT), tretåig hackspett (NT, T, §4), vedskivlav (NT, T), mindre märgborre (S, T), nästlav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830"/>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8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kolflarnlav (NT, T), lunglav (NT, T), orange taggsvamp (NT, T), skuggblåslav (NT, T), tallticka (NT, T), tretåig hackspett (NT, T, §4), vedskivlav (NT, T), mindre märgborre (S, T), nästlav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