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som inkom 2024-07-19 och omfattar 23,0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7609" cy="5688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499760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6703012, E 459283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