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som inkom 2025-07-02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6702890, E 462623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