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som inkom 2023-11-17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6685712, E 455019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