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30543-2024 i Vansbro kommun</w:t>
      </w:r>
    </w:p>
    <w:p>
      <w:r>
        <w:t>Detta klagomål behandlar höga naturvärden i avverkningsanmälan A 30543-2024 i Vansbro kommun som inkom 2024-07-19 och omfattar 23,0 ha.</w:t>
      </w:r>
    </w:p>
    <w:p>
      <w:pPr>
        <w:pStyle w:val="Caption"/>
      </w:pPr>
      <w:r>
        <w:drawing>
          <wp:inline xmlns:a="http://schemas.openxmlformats.org/drawingml/2006/main" xmlns:pic="http://schemas.openxmlformats.org/drawingml/2006/picture">
            <wp:extent cx="5029239" cy="5724000"/>
            <wp:docPr id="1" name="Picture 1"/>
            <wp:cNvGraphicFramePr>
              <a:graphicFrameLocks noChangeAspect="1"/>
            </wp:cNvGraphicFramePr>
            <a:graphic>
              <a:graphicData uri="http://schemas.openxmlformats.org/drawingml/2006/picture">
                <pic:pic>
                  <pic:nvPicPr>
                    <pic:cNvPr id="0" name="A 30543-2024 karta.png"/>
                    <pic:cNvPicPr/>
                  </pic:nvPicPr>
                  <pic:blipFill>
                    <a:blip r:embed="rId16"/>
                    <a:stretch>
                      <a:fillRect/>
                    </a:stretch>
                  </pic:blipFill>
                  <pic:spPr>
                    <a:xfrm>
                      <a:off x="0" y="0"/>
                      <a:ext cx="5029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6703012, E 459283 i SWEREF 99 TM.</w:t>
      </w:r>
    </w:p>
    <w:p>
      <w:r>
        <w:t>I avverkningsanmälan finns fynd av 18 naturvårdsarter, varav 14 är rödlistade, 4 är fridlysta, 15 är typiska (T) och 3 är signalarter (S): garnlav (VU, T), knärot (VU, T, §8), blå taggsvamp (NT, T), dropptaggsvamp (NT, T), motaggsvamp (NT, T), orange taggsvamp (NT, T), rosenticka (NT, T), rynkskinn (NT, T), tallticka (NT, T), talltita (NT, §4), tretåig hackspett (NT, T, §4), ullticka (NT, T), violettgrå tagellav (NT, T), äggvaxskivling (NT), bollvitmossa (S, T), mindre märgborre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752236"/>
            <wp:docPr id="2" name="Picture 2"/>
            <wp:cNvGraphicFramePr>
              <a:graphicFrameLocks noChangeAspect="1"/>
            </wp:cNvGraphicFramePr>
            <a:graphic>
              <a:graphicData uri="http://schemas.openxmlformats.org/drawingml/2006/picture">
                <pic:pic>
                  <pic:nvPicPr>
                    <pic:cNvPr id="0" name="A 30543-2024 karta knärot.png"/>
                    <pic:cNvPicPr/>
                  </pic:nvPicPr>
                  <pic:blipFill>
                    <a:blip r:embed="rId17"/>
                    <a:stretch>
                      <a:fillRect/>
                    </a:stretch>
                  </pic:blipFill>
                  <pic:spPr>
                    <a:xfrm>
                      <a:off x="0" y="0"/>
                      <a:ext cx="5486400" cy="57522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6703012, E 459283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