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42021-2026 i Vansbro kommun</w:t>
      </w:r>
    </w:p>
    <w:p>
      <w:r>
        <w:t>Denna tillsynsbegäran behandlar höga naturvärden i avverkningsanmälan A 42021-2026 i Vansbro kommun som inkom 2026-10-09 och omfattar 9,1 ha.</w:t>
      </w:r>
    </w:p>
    <w:p>
      <w:pPr>
        <w:pStyle w:val="Caption"/>
      </w:pPr>
      <w:r>
        <w:drawing>
          <wp:inline xmlns:a="http://schemas.openxmlformats.org/drawingml/2006/main" xmlns:pic="http://schemas.openxmlformats.org/drawingml/2006/picture">
            <wp:extent cx="5486400" cy="4961288"/>
            <wp:docPr id="1" name="Picture 1"/>
            <wp:cNvGraphicFramePr>
              <a:graphicFrameLocks noChangeAspect="1"/>
            </wp:cNvGraphicFramePr>
            <a:graphic>
              <a:graphicData uri="http://schemas.openxmlformats.org/drawingml/2006/picture">
                <pic:pic>
                  <pic:nvPicPr>
                    <pic:cNvPr id="0" name="A 42021-2026 karta.png"/>
                    <pic:cNvPicPr/>
                  </pic:nvPicPr>
                  <pic:blipFill>
                    <a:blip r:embed="rId16"/>
                    <a:stretch>
                      <a:fillRect/>
                    </a:stretch>
                  </pic:blipFill>
                  <pic:spPr>
                    <a:xfrm>
                      <a:off x="0" y="0"/>
                      <a:ext cx="5486400" cy="496128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6701073, E 452524 i SWEREF 99 TM.</w:t>
      </w:r>
    </w:p>
    <w:p>
      <w:r>
        <w:t>I avverkningsanmälan finns fynd av 13 naturvårdsarter, varav 8 är rödlistade, 4 är fridlysta, 10 är typiska (T) och 4 är signalarter (S): garnlav (VU, T), knärot (VU, T, §8), kattfotslav (NT, T), stjärntagging (NT, T), talltita (NT, §4), tretåig hackspett (NT, T, §4), ullticka (NT, T), vedtrappmossa (NT, T), mindre märgborre (S, T), vedticka (S, T), vågbandad barkbock (S), zontaggsvamp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4.68 ha med buffertzonerna och får av detta skäl inte avverkas.</w:t>
      </w:r>
    </w:p>
    <w:p>
      <w:pPr>
        <w:pStyle w:val="Caption"/>
      </w:pPr>
      <w:r>
        <w:drawing>
          <wp:inline xmlns:a="http://schemas.openxmlformats.org/drawingml/2006/main" xmlns:pic="http://schemas.openxmlformats.org/drawingml/2006/picture">
            <wp:extent cx="5486400" cy="6490011"/>
            <wp:docPr id="2" name="Picture 2"/>
            <wp:cNvGraphicFramePr>
              <a:graphicFrameLocks noChangeAspect="1"/>
            </wp:cNvGraphicFramePr>
            <a:graphic>
              <a:graphicData uri="http://schemas.openxmlformats.org/drawingml/2006/picture">
                <pic:pic>
                  <pic:nvPicPr>
                    <pic:cNvPr id="0" name="A 42021-2026 karta knärot.png"/>
                    <pic:cNvPicPr/>
                  </pic:nvPicPr>
                  <pic:blipFill>
                    <a:blip r:embed="rId17"/>
                    <a:stretch>
                      <a:fillRect/>
                    </a:stretch>
                  </pic:blipFill>
                  <pic:spPr>
                    <a:xfrm>
                      <a:off x="0" y="0"/>
                      <a:ext cx="5486400" cy="649001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6701073, E 452524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kattfotslav (NT, T), stjärntagging (NT, T), tretåig hackspett (NT, T, §4), ullticka (NT, T), vedtrappmossa (NT, T), mindre märgborre (S,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