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som inkom 2026-04-28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6758759, E 404786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