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som inkom 2026-02-02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6758005, E 386251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