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gammelgransskål (NT), garnlav (NT), kolflarnlav (NT), mörk kolflarnlav (NT), rödbrun blekspik (NT), tretåig hackspett (NT, §4), violettgrå tagellav (NT), vitgrynig nållav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