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trådbrosklav (EN), honungsticka (VU), blanksvart spiklav (NT), brunpudrad nållav (NT), dvärgbägarlav (NT), gammelgransskål (NT), garnlav (NT), granticka (NT), järpe (NT, §4), kolflarnlav (NT), kortskaftad ärgspik (NT), liten svartspik (NT), lunglav (NT), mörk kolflarnlav (NT), rödbrun blekspik (NT), skrovellav (NT), spillkråka (NT, §4), talltita (NT, §4), tretåig hackspett (NT, §4), ullticka (NT), vedflamlav (NT), vedskivlav (NT), violettgrå tagellav (NT), vitgrynig nållav (NT), bronshjon (S), bårdlav (S), gulnål (S), luddlav (S), norrlandslav (S), nästlav (S), skinnlav (S), skuggblåslav (S), vedticka (S), vågbandad barkbock (S)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