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2496-2025 i Malung-Sälens kommun</w:t>
      </w:r>
    </w:p>
    <w:p>
      <w:r>
        <w:t>Denna tillsynsbegäran behandlar höga naturvärden i samrådsanmälan S 2496-2025 i Malung-Sälens kommun som inkom 2025-09-03 och omfattar 5,8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S 2496-2025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6780480, E 404557 i SWEREF 99 TM.</w:t>
      </w:r>
    </w:p>
    <w:p>
      <w:r>
        <w:t>Inom 20 meter från samrådsanmälan finns fynd av 3 naturvårdsarter, varav 2 är rödlistade, 1 är fridlyst och 2 är typiska (T): gränsticka (VU, T), skuggnål (VU)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