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37770-2022 i Malung-Sälens kommun</w:t>
      </w:r>
    </w:p>
    <w:p>
      <w:r>
        <w:t>Detta klagomål behandlar höga naturvärden i avverkningsanmälan A 37770-2022 i Malung-Sälens kommun som inkom 2022-09-06 och omfattar 0,8 ha.</w:t>
      </w:r>
    </w:p>
    <w:p>
      <w:pPr>
        <w:pStyle w:val="Caption"/>
      </w:pPr>
      <w:r>
        <w:drawing>
          <wp:inline xmlns:a="http://schemas.openxmlformats.org/drawingml/2006/main" xmlns:pic="http://schemas.openxmlformats.org/drawingml/2006/picture">
            <wp:extent cx="4201534" cy="5724000"/>
            <wp:docPr id="1" name="Picture 1"/>
            <wp:cNvGraphicFramePr>
              <a:graphicFrameLocks noChangeAspect="1"/>
            </wp:cNvGraphicFramePr>
            <a:graphic>
              <a:graphicData uri="http://schemas.openxmlformats.org/drawingml/2006/picture">
                <pic:pic>
                  <pic:nvPicPr>
                    <pic:cNvPr id="0" name="A 37770-2022 karta.png"/>
                    <pic:cNvPicPr/>
                  </pic:nvPicPr>
                  <pic:blipFill>
                    <a:blip r:embed="rId16"/>
                    <a:stretch>
                      <a:fillRect/>
                    </a:stretch>
                  </pic:blipFill>
                  <pic:spPr>
                    <a:xfrm>
                      <a:off x="0" y="0"/>
                      <a:ext cx="4201534" cy="5724000"/>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6720301, E 441233 i SWEREF 99 TM.</w:t>
      </w:r>
    </w:p>
    <w:p>
      <w:r>
        <w:t>Inom 22 meter från avverkningsanmälan finns fynd av 4 naturvårdsarter, varav 3 är rödlistade, 3 är typiska (T) och 1 är signalart (S): garnlav (VU, T), dvärgbägarlav (NT, T), vedskivlav (NT, T) och vågbandad barkbock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