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dokument behandlar höga naturvärden i avverkningsanmälan A 26767-2026 i Malung-Sälens kommun. Denna avverkningsanmälan inkom 2026-06-11 15:31:00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citronporing (CR), rynkskinn (VU), ulltickeporing (VU), doftskinn (NT), garnlav (NT), granticka (NT), gränsticka (NT), rosenticka (NT), spillkråka (NT, §4), stjärntagging (NT), tretåig hackspett (NT, §4), ullticka (NT), vedtrappmossa (NT), vitgrynig nållav (NT), bronshjon (S), spindelblomster (S, §8), tibast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6780307,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