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3189-2022 i Malung-Sälens kommun</w:t>
      </w:r>
    </w:p>
    <w:p>
      <w:r>
        <w:t>Denna tillsynsbegäran behandlar höga naturvärden i samrådsanmälan S 3189-2022 i Malung-Sälens kommun som inkom 2022-06-10 och omfattar 68,1 ha.</w:t>
      </w:r>
    </w:p>
    <w:p>
      <w:pPr>
        <w:pStyle w:val="Caption"/>
      </w:pPr>
      <w:r>
        <w:drawing>
          <wp:inline xmlns:a="http://schemas.openxmlformats.org/drawingml/2006/main" xmlns:pic="http://schemas.openxmlformats.org/drawingml/2006/picture">
            <wp:extent cx="4533959" cy="5724000"/>
            <wp:docPr id="1" name="Picture 1"/>
            <wp:cNvGraphicFramePr>
              <a:graphicFrameLocks noChangeAspect="1"/>
            </wp:cNvGraphicFramePr>
            <a:graphic>
              <a:graphicData uri="http://schemas.openxmlformats.org/drawingml/2006/picture">
                <pic:pic>
                  <pic:nvPicPr>
                    <pic:cNvPr id="0" name="S 3189-2022 karta.png"/>
                    <pic:cNvPicPr/>
                  </pic:nvPicPr>
                  <pic:blipFill>
                    <a:blip r:embed="rId16"/>
                    <a:stretch>
                      <a:fillRect/>
                    </a:stretch>
                  </pic:blipFill>
                  <pic:spPr>
                    <a:xfrm>
                      <a:off x="0" y="0"/>
                      <a:ext cx="4533959" cy="5724000"/>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6771512, E 391491 i SWEREF 99 TM.</w:t>
      </w:r>
    </w:p>
    <w:p>
      <w:r>
        <w:t>I och inom 1 meter från samrådsanmälan finns fynd av 5 naturvårdsarter, varav 5 är rödlistade och 4 är typiska (T): garnlav (VU, T), kolflarnlav (NT, T), vedflamlav (NT), vedskivlav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