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dokument behandlar höga naturvärden i avverkningsanmälan A 44563-2025 i Malung-Sälens kommun. Denna avverkningsanmälan inkom 2025-09-17 00:00:00 och omfattar 25,4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dofttaggsvamp (NT), dvärgbägarlav (NT), garnlav (NT), kolflarnlav (NT), kortskaftad ärgspik (NT), mörk kolflarnlav (NT), vaddporing (NT), vedflamlav (NT), vedskivlav (NT), violettgrå tagellav (NT) och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6795850, E 404868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