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6189-2026 i Malung-Sälens kommun</w:t>
      </w:r>
    </w:p>
    <w:p>
      <w:r>
        <w:t>Denna tillsynsbegäran behandlar höga naturvärden i avverkningsanmälan A 6189-2026 i Malung-Sälens kommun som inkom 2026-02-02 och omfattar 13,4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6189-2026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6780884, E 382987 i SWEREF 99 TM.</w:t>
      </w:r>
    </w:p>
    <w:p>
      <w:r>
        <w:t>I och inom 23 meter från avverkningsanmälan finns fynd av 6 naturvårdsarter, varav 6 är rödlistade, 1 är fridlyst och 4 är typiska (T): smalfotad taggsvamp (VU), dropptaggsvamp (NT, T), dvärgbägarlav (NT, T), talltita (NT, §4),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