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19847-2021 i Malung-Sälens kommun</w:t>
      </w:r>
    </w:p>
    <w:p>
      <w:r>
        <w:t>Detta dokument behandlar höga naturvärden i avverkningsanmälan A 19847-2021 i Malung-Sälens kommun. Denna avverkningsanmälan inkom 2021-04-27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skuggnål (VU), tallbit (VU, §4), gammelgransskål (NT), garnlav (NT), gränsticka (NT), järpe (NT, §4), stjärntagging (NT), talltita (NT, §4), tretåig hackspett (NT, §4), vedtrappmossa (NT), luddlav (S), stuplav (S) och trådticka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25747"/>
            <wp:docPr id="1" name="Picture 1"/>
            <wp:cNvGraphicFramePr>
              <a:graphicFrameLocks noChangeAspect="1"/>
            </wp:cNvGraphicFramePr>
            <a:graphic>
              <a:graphicData uri="http://schemas.openxmlformats.org/drawingml/2006/picture">
                <pic:pic>
                  <pic:nvPicPr>
                    <pic:cNvPr id="0" name="A 19847-2021 karta.png"/>
                    <pic:cNvPicPr/>
                  </pic:nvPicPr>
                  <pic:blipFill>
                    <a:blip r:embed="rId16"/>
                    <a:stretch>
                      <a:fillRect/>
                    </a:stretch>
                  </pic:blipFill>
                  <pic:spPr>
                    <a:xfrm>
                      <a:off x="0" y="0"/>
                      <a:ext cx="5486400" cy="19257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6776106, E 404729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tallbit (VU, §4), järpe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Vägledning för hänsyn till tallbit.</w:t>
      </w:r>
    </w:p>
    <w:p>
      <w:r>
        <w:t>SLU Artdatabanken, 2024.</w:t>
      </w:r>
      <w:r>
        <w:rPr>
          <w:i/>
        </w:rPr>
        <w:t xml:space="preserve"> Artfakta: tallbit (Pinicola enucleator).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