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201-2024 i Malung-Sälens kommun</w:t>
      </w:r>
    </w:p>
    <w:p>
      <w:r>
        <w:t>Denna tillsynsbegäran behandlar höga naturvärden i samrådsanmälan S 201-2024 i Malung-Sälens kommun som inkom 2024-01-24 och omfattar 69,8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6745534, E 426906 i SWEREF 99 TM.</w:t>
      </w:r>
    </w:p>
    <w:p>
      <w:r>
        <w:t>I samrådsanmälan finns fynd av 3 naturvårdsarter, varav 1 är rödlistad och 3 är fridlysta: kricka (NT, §4), fjällvråk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