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dokument behandlar höga naturvärden i avverkningsanmälan A 25672-2026 i Malung-Sälens kommun som inkom 2026-06-05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garnlav (VU, T), blanksvart spiklav (NT), dvärgbägarlav (NT, T), kortskaftad ärgspik (NT), mörk kolflarnlav (NT), vedflamlav (NT), vedskivlav (NT, T), vitgrynig nållav (NT) och nästlav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6759292, E 391022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