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dokument behandlar höga naturvärden i avverkningsanmälan A 25675-2026 i Malung-Sälens kommun som inkom 2026-06-05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dvärgbägarlav (NT, T), gammelgransskål (NT, T), kortskaftad ärgspik (NT), mörk kolflarnlav (NT), vedflamlav (NT), vedskivlav (NT, T), violettgrå tagellav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6759744, E 391059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