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som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gammelgransskål (NT, T), violettgrå tagellav (NT, T), trådticka (S,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