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som inkom 2026-02-02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6758676, E 386580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