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36928-2024 i Malung-Sälens kommun</w:t>
      </w:r>
    </w:p>
    <w:p>
      <w:r>
        <w:t>Detta klagomål behandlar höga naturvärden i avverkningsanmälan A 36928-2024 i Malung-Sälens kommun som inkom 2024-09-03 och omfattar 14,7 ha.</w:t>
      </w:r>
    </w:p>
    <w:p>
      <w:pPr>
        <w:pStyle w:val="Caption"/>
      </w:pPr>
      <w:r>
        <w:drawing>
          <wp:inline xmlns:a="http://schemas.openxmlformats.org/drawingml/2006/main" xmlns:pic="http://schemas.openxmlformats.org/drawingml/2006/picture">
            <wp:extent cx="5285357" cy="5724000"/>
            <wp:docPr id="1" name="Picture 1"/>
            <wp:cNvGraphicFramePr>
              <a:graphicFrameLocks noChangeAspect="1"/>
            </wp:cNvGraphicFramePr>
            <a:graphic>
              <a:graphicData uri="http://schemas.openxmlformats.org/drawingml/2006/picture">
                <pic:pic>
                  <pic:nvPicPr>
                    <pic:cNvPr id="0" name="A 36928-2024 karta.png"/>
                    <pic:cNvPicPr/>
                  </pic:nvPicPr>
                  <pic:blipFill>
                    <a:blip r:embed="rId16"/>
                    <a:stretch>
                      <a:fillRect/>
                    </a:stretch>
                  </pic:blipFill>
                  <pic:spPr>
                    <a:xfrm>
                      <a:off x="0" y="0"/>
                      <a:ext cx="5285357"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6718114, E 432565 i SWEREF 99 TM.</w:t>
      </w:r>
    </w:p>
    <w:p>
      <w:r>
        <w:t>Inom 23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