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1252-2023 i Malung-Sälens kommun</w:t>
      </w:r>
    </w:p>
    <w:p>
      <w:r>
        <w:t>Denna tillsynsbegäran behandlar höga naturvärden i avverkningsanmälan A 1252-2023 i Malung-Sälens kommun som inkom 2023-01-10 och omfattar 3,7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1252-2023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6731652, E 411495 i SWEREF 99 TM.</w:t>
      </w:r>
    </w:p>
    <w:p>
      <w:r>
        <w:t>Inom 13 meter från avverkningsanmälan finns fynd av 2 naturvårdsarter, varav 2 är fridlysta: mustaschfladdermus (§4a) och tajgafladdermus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