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samrådsanmälan S 3178-2022 i Malung-Sälens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