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55474-2025 i Malung-Sälens kommun</w:t>
      </w:r>
    </w:p>
    <w:p>
      <w:r>
        <w:t>Denna tillsynsbegäran behandlar höga naturvärden i avverkningsanmälan A 55474-2025 i Malung-Sälens kommun som inkom 2025-11-10 och omfattar 35,8 ha.</w:t>
      </w:r>
    </w:p>
    <w:p>
      <w:pPr>
        <w:pStyle w:val="Caption"/>
      </w:pPr>
      <w:r>
        <w:drawing>
          <wp:inline xmlns:a="http://schemas.openxmlformats.org/drawingml/2006/main" xmlns:pic="http://schemas.openxmlformats.org/drawingml/2006/picture">
            <wp:extent cx="5023744" cy="5724000"/>
            <wp:docPr id="1" name="Picture 1"/>
            <wp:cNvGraphicFramePr>
              <a:graphicFrameLocks noChangeAspect="1"/>
            </wp:cNvGraphicFramePr>
            <a:graphic>
              <a:graphicData uri="http://schemas.openxmlformats.org/drawingml/2006/picture">
                <pic:pic>
                  <pic:nvPicPr>
                    <pic:cNvPr id="0" name="A 55474-2025 karta.png"/>
                    <pic:cNvPicPr/>
                  </pic:nvPicPr>
                  <pic:blipFill>
                    <a:blip r:embed="rId16"/>
                    <a:stretch>
                      <a:fillRect/>
                    </a:stretch>
                  </pic:blipFill>
                  <pic:spPr>
                    <a:xfrm>
                      <a:off x="0" y="0"/>
                      <a:ext cx="5023744"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6809820, E 402918 i SWEREF 99 TM.</w:t>
      </w:r>
    </w:p>
    <w:p>
      <w:r>
        <w:t>Inom 18 meter från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