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24957-2024 i Malung-Sälens kommun</w:t>
      </w:r>
    </w:p>
    <w:p>
      <w:r>
        <w:t>Denna tillsynsbegäran behandlar höga naturvärden i avverkningsanmälan A 24957-2024 i Malung-Sälens kommun som inkom 2024-06-18 och omfattar 1,4 ha.</w:t>
      </w:r>
    </w:p>
    <w:p>
      <w:pPr>
        <w:pStyle w:val="Caption"/>
      </w:pPr>
      <w:r>
        <w:drawing>
          <wp:inline xmlns:a="http://schemas.openxmlformats.org/drawingml/2006/main" xmlns:pic="http://schemas.openxmlformats.org/drawingml/2006/picture">
            <wp:extent cx="5486400" cy="4064838"/>
            <wp:docPr id="1" name="Picture 1"/>
            <wp:cNvGraphicFramePr>
              <a:graphicFrameLocks noChangeAspect="1"/>
            </wp:cNvGraphicFramePr>
            <a:graphic>
              <a:graphicData uri="http://schemas.openxmlformats.org/drawingml/2006/picture">
                <pic:pic>
                  <pic:nvPicPr>
                    <pic:cNvPr id="0" name="A 24957-2024 karta.png"/>
                    <pic:cNvPicPr/>
                  </pic:nvPicPr>
                  <pic:blipFill>
                    <a:blip r:embed="rId16"/>
                    <a:stretch>
                      <a:fillRect/>
                    </a:stretch>
                  </pic:blipFill>
                  <pic:spPr>
                    <a:xfrm>
                      <a:off x="0" y="0"/>
                      <a:ext cx="5486400" cy="406483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6740723, E 401385 i SWEREF 99 TM.</w:t>
      </w:r>
    </w:p>
    <w:p>
      <w:r>
        <w:t>Inom 4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