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1125-2023 i Malung-Sälens kommun</w:t>
      </w:r>
    </w:p>
    <w:p>
      <w:r>
        <w:t>Denna tillsynsbegäran behandlar höga naturvärden i samrådsanmälan S 1125-2023 i Malung-Sälens kommun som inkom 2023-03-31 och omfattar 118,5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1125-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6751552, E 390044 i SWEREF 99 TM.</w:t>
      </w:r>
    </w:p>
    <w:p>
      <w:r>
        <w:t>I och inom 10 meter från samrådsanmälan finns fynd av 7 naturvårdsarter, varav 4 är rödlistade, 3 är fridlysta, 6 är typiska (T) och 1 är signalart (S): garnlav (VU, T), doftskinn (NT, T), tretåig hackspett (NT, T, §4), vedskivlav (NT, T), bronshjon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tretåig hackspett (NT, T, §4), vedskivlav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