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samrådsanmälan S 1501-2022 i Malung-Sälens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