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39585-2025 i Malung-Sälens kommun</w:t>
      </w:r>
    </w:p>
    <w:p>
      <w:r>
        <w:t>Denna tillsynsbegäran behandlar höga naturvärden i avverkningsanmälan A 39585-2025 i Malung-Sälens kommun som inkom 2025-08-21 och omfattar 1,2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9585-2025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6780501, E 404116 i SWEREF 99 TM.</w:t>
      </w:r>
    </w:p>
    <w:p>
      <w:r>
        <w:t>Inom 16 meter från avverkningsanmälan finns fynd av 3 naturvårdsarter, varav 3 är rödlistade, 1 är fridlyst och 2 är typiska (T): pärluggla (EN, T, §4), garnlav (VU,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