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samrådsanmälan S 1387-2024 i Malung-Sälens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