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4-2019 i Malung-Sä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