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som inkom 2023-10-03 och omfattar 54,2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0795" cy="5688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007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6713397, E 496823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