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42681-2025 i Gagnefs kommun</w:t>
      </w:r>
    </w:p>
    <w:p>
      <w:r>
        <w:t>Denna tillsynsbegäran behandlar höga naturvärden i avverkningsanmälan A 42681-2025 i Gagnefs kommun som inkom 2025-09-08 och omfattar 10,0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42681-2025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6692223, E 499959 i SWEREF 99 TM.</w:t>
      </w:r>
    </w:p>
    <w:p>
      <w:r>
        <w:t>I och inom 22 meter från avverkningsanmälan finns fynd av 16 naturvårdsarter, varav 8 är rödlistade, 3 är fridlysta, 9 är typiska (T) och 7 är signalarter (S): garnlav (VU, T), silverblåvinge (VU), violett fingersvamp (VU), doftskinn (NT, T), månlåsbräken (NT), stjärntagging (NT, T), talltita (NT, §4), tretåig hackspett (NT, T, §4), gulvaxing (S), korallblylav (S, T), maskfingersvamp (S), skinnlav (S, T), stuplav (S, T), vedticka (S, T), ängsvaxing agg.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stjärntagging (NT, T), tretåig hackspett (NT, T, §4), korallblylav (S, T),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