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13950-2026 i Gagnefs kommun</w:t>
      </w:r>
    </w:p>
    <w:p>
      <w:r>
        <w:t>Denna tillsynsbegäran behandlar höga naturvärden i avverkningsanmälan A 13950-2026 i Gagnefs kommun som inkom 2026-03-17 och omfattar 8,1 ha.</w:t>
      </w:r>
    </w:p>
    <w:p>
      <w:pPr>
        <w:pStyle w:val="Caption"/>
      </w:pPr>
      <w:r>
        <w:drawing>
          <wp:inline xmlns:a="http://schemas.openxmlformats.org/drawingml/2006/main" xmlns:pic="http://schemas.openxmlformats.org/drawingml/2006/picture">
            <wp:extent cx="5377806" cy="5724000"/>
            <wp:docPr id="1" name="Picture 1"/>
            <wp:cNvGraphicFramePr>
              <a:graphicFrameLocks noChangeAspect="1"/>
            </wp:cNvGraphicFramePr>
            <a:graphic>
              <a:graphicData uri="http://schemas.openxmlformats.org/drawingml/2006/picture">
                <pic:pic>
                  <pic:nvPicPr>
                    <pic:cNvPr id="0" name="A 13950-2026 karta.png"/>
                    <pic:cNvPicPr/>
                  </pic:nvPicPr>
                  <pic:blipFill>
                    <a:blip r:embed="rId16"/>
                    <a:stretch>
                      <a:fillRect/>
                    </a:stretch>
                  </pic:blipFill>
                  <pic:spPr>
                    <a:xfrm>
                      <a:off x="0" y="0"/>
                      <a:ext cx="5377806"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6686288, E 482720 i SWEREF 99 TM.</w:t>
      </w:r>
    </w:p>
    <w:p>
      <w:r>
        <w:t>I och inom 17 meter från avverkningsanmälan finns fynd av 2 naturvårdsarter, varav 2 är fridlysta: mindre vattensalamander (§6)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