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hängticka (VU), knärot (VU, §8), rynkskinn (VU), doftskinn (NT), duvhök (NT, §4), garnlav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tvåblad (S, §8), vedticka (S), vågbandad barkbock (S), kungsfågel (§4), tjäder (§4), vanlig groda (§6), fläcknycklar (§8), nattviol (§8), blåsippa (§9), gullviva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