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24 meter från avverkningsanmälan finns fynd av 2 naturvårdsarter, varav 1 är fridlyst, 1 är typisk (T) och 1 är signalart (S):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